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>
          <w:u w:val="single"/>
          <w:b/>
          <w:rFonts w:cs="Times New Roman"/>
        </w:rPr>
      </w:r>
    </w:p>
    <w:p>
      <w:pPr>
        <w:pStyle w:val="style0"/>
      </w:pPr>
      <w:r>
        <w:rPr>
          <w:u w:val="single"/>
          <w:b/>
          <w:rFonts w:cs="Times New Roman"/>
        </w:rPr>
      </w:r>
    </w:p>
    <w:p>
      <w:pPr>
        <w:pStyle w:val="style0"/>
        <w:jc w:val="center"/>
      </w:pPr>
      <w:r>
        <w:rPr>
          <w:u w:val="single"/>
          <w:b/>
          <w:rFonts w:cs="Times New Roman"/>
        </w:rPr>
        <w:t>Сведения о расходах Воскресенского сельского поселения за 2 квартал 2016 год</w:t>
      </w:r>
    </w:p>
    <w:p>
      <w:pPr>
        <w:pStyle w:val="style0"/>
        <w:jc w:val="center"/>
      </w:pPr>
      <w:r>
        <w:rPr>
          <w:sz w:val="20"/>
          <w:szCs w:val="20"/>
          <w:rFonts w:cs="Times New Roman"/>
        </w:rPr>
      </w:r>
    </w:p>
    <w:p>
      <w:pPr>
        <w:pStyle w:val="style0"/>
        <w:jc w:val="center"/>
      </w:pPr>
      <w:r>
        <w:rPr>
          <w:sz w:val="20"/>
          <w:szCs w:val="20"/>
          <w:rFonts w:cs="Times New Roman"/>
        </w:rPr>
      </w:r>
    </w:p>
    <w:p>
      <w:pPr>
        <w:pStyle w:val="style0"/>
        <w:jc w:val="center"/>
      </w:pPr>
      <w:r>
        <w:rPr>
          <w:sz w:val="20"/>
          <w:szCs w:val="20"/>
          <w:rFonts w:cs="Times New Roman"/>
        </w:rPr>
      </w:r>
    </w:p>
    <w:p>
      <w:pPr>
        <w:pStyle w:val="style0"/>
        <w:jc w:val="center"/>
      </w:pPr>
      <w:r>
        <w:rPr>
          <w:sz w:val="20"/>
          <w:szCs w:val="20"/>
          <w:rFonts w:cs="Times New Roman"/>
        </w:rPr>
      </w:r>
    </w:p>
    <w:p>
      <w:pPr>
        <w:pStyle w:val="style0"/>
        <w:jc w:val="center"/>
      </w:pPr>
      <w:r>
        <w:rPr>
          <w:sz w:val="20"/>
          <w:szCs w:val="20"/>
          <w:rFonts w:cs="Times New Roman"/>
        </w:rPr>
      </w:r>
    </w:p>
    <w:p>
      <w:pPr>
        <w:pStyle w:val="style0"/>
        <w:jc w:val="center"/>
      </w:pPr>
      <w:r>
        <w:rPr>
          <w:sz w:val="20"/>
          <w:szCs w:val="20"/>
          <w:rFonts w:cs="Times New Roman"/>
        </w:rPr>
        <w:t>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</w:t>
      </w:r>
    </w:p>
    <w:p>
      <w:pPr>
        <w:pStyle w:val="style0"/>
        <w:jc w:val="center"/>
      </w:pPr>
      <w:r>
        <w:rPr>
          <w:sz w:val="20"/>
          <w:szCs w:val="20"/>
          <w:rFonts w:cs="Times New Roman"/>
        </w:rPr>
        <w:t xml:space="preserve"> </w:t>
      </w:r>
      <w:r>
        <w:rPr>
          <w:sz w:val="20"/>
          <w:szCs w:val="20"/>
          <w:rFonts w:cs="Times New Roman"/>
        </w:rPr>
        <w:t>за 2 квартал 2016 года</w:t>
      </w:r>
    </w:p>
    <w:p>
      <w:pPr>
        <w:pStyle w:val="style0"/>
        <w:jc w:val="center"/>
      </w:pPr>
      <w:r>
        <w:rPr>
          <w:sz w:val="20"/>
          <w:szCs w:val="20"/>
          <w:rFonts w:cs="Times New Roman"/>
        </w:rPr>
      </w:r>
    </w:p>
    <w:tbl>
      <w:tblPr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  <w:jc w:val="left"/>
        <w:tblInd w:type="dxa" w:w="-25"/>
      </w:tblPr>
      <w:tblGrid>
        <w:gridCol w:w="808"/>
        <w:gridCol w:w="5077"/>
        <w:gridCol w:w="6842"/>
        <w:gridCol w:w="9012"/>
        <w:gridCol w:w="10812"/>
      </w:tblGrid>
      <w:tr>
        <w:trPr>
          <w:trHeight w:hRule="atLeast" w:val="360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80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  <w:rFonts w:cs="Times New Roman"/>
              </w:rPr>
              <w:t xml:space="preserve">№ </w:t>
            </w:r>
            <w:r>
              <w:rPr>
                <w:sz w:val="20"/>
                <w:szCs w:val="20"/>
                <w:rFonts w:cs="Times New Roman"/>
              </w:rPr>
              <w:t>п/п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507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  <w:rFonts w:cs="Times New Roman"/>
              </w:rPr>
              <w:t>Сотрудники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684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  <w:rFonts w:cs="Times New Roman"/>
              </w:rPr>
              <w:t xml:space="preserve">Количество </w:t>
            </w:r>
          </w:p>
          <w:p>
            <w:pPr>
              <w:pStyle w:val="style0"/>
              <w:jc w:val="center"/>
            </w:pPr>
            <w:r>
              <w:rPr>
                <w:sz w:val="20"/>
                <w:szCs w:val="20"/>
                <w:rFonts w:cs="Times New Roman"/>
              </w:rPr>
              <w:t>(чел.)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901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  <w:rFonts w:cs="Times New Roman"/>
              </w:rPr>
              <w:t>Заработная плата с начислениями</w:t>
            </w:r>
          </w:p>
          <w:p>
            <w:pPr>
              <w:pStyle w:val="style0"/>
              <w:jc w:val="center"/>
            </w:pPr>
            <w:r>
              <w:rPr>
                <w:sz w:val="20"/>
                <w:szCs w:val="20"/>
                <w:rFonts w:cs="Times New Roman"/>
              </w:rPr>
              <w:t>(тыс.руб.)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1081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  <w:rFonts w:cs="Times New Roman"/>
              </w:rPr>
              <w:t>Прочие расходы</w:t>
            </w:r>
          </w:p>
          <w:p>
            <w:pPr>
              <w:pStyle w:val="style0"/>
              <w:jc w:val="center"/>
            </w:pPr>
            <w:r>
              <w:rPr>
                <w:sz w:val="20"/>
                <w:szCs w:val="20"/>
                <w:rFonts w:cs="Times New Roman"/>
              </w:rPr>
              <w:t>(тыс.руб.)</w:t>
            </w:r>
          </w:p>
        </w:tc>
      </w:tr>
      <w:tr>
        <w:trPr>
          <w:trHeight w:hRule="atLeast" w:val="555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80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  <w:rFonts w:cs="Times New Roman"/>
              </w:rPr>
              <w:t>1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507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  <w:rFonts w:cs="Times New Roman"/>
              </w:rPr>
              <w:t>Муниципальные служащие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684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  <w:rFonts w:cs="Times New Roman"/>
              </w:rPr>
              <w:t>4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901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  <w:rFonts w:cs="Times New Roman"/>
              </w:rPr>
              <w:t>225,3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1081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  <w:rFonts w:cs="Times New Roman"/>
              </w:rPr>
              <w:t>-</w:t>
            </w:r>
          </w:p>
        </w:tc>
      </w:tr>
      <w:tr>
        <w:trPr>
          <w:trHeight w:hRule="atLeast" w:val="530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80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  <w:rFonts w:cs="Times New Roman"/>
              </w:rPr>
              <w:t>2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507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  <w:rFonts w:cs="Times New Roman"/>
              </w:rPr>
              <w:t>Другие работники Администрации Воскресенского сельского поселения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684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  <w:rFonts w:cs="Times New Roman"/>
              </w:rPr>
              <w:t>3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901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  <w:rFonts w:cs="Times New Roman"/>
              </w:rPr>
              <w:t>135,5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1081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  <w:rFonts w:cs="Times New Roman"/>
              </w:rPr>
              <w:t>84,2</w:t>
            </w:r>
          </w:p>
        </w:tc>
      </w:tr>
      <w:tr>
        <w:trPr>
          <w:trHeight w:hRule="atLeast" w:val="589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80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  <w:rFonts w:cs="Times New Roman"/>
              </w:rPr>
              <w:t>3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507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  <w:rFonts w:cs="Times New Roman"/>
              </w:rPr>
              <w:t>Работники МКУ ЦКД Воскресенского сельского поселения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684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  <w:rFonts w:cs="Times New Roman"/>
              </w:rPr>
              <w:t>7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901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  <w:rFonts w:cs="Times New Roman"/>
              </w:rPr>
              <w:t>279,1</w:t>
            </w:r>
          </w:p>
          <w:p>
            <w:pPr>
              <w:pStyle w:val="style0"/>
              <w:jc w:val="center"/>
            </w:pPr>
            <w:r>
              <w:rPr>
                <w:sz w:val="20"/>
                <w:szCs w:val="20"/>
                <w:rFonts w:cs="Times New Roman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1081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  <w:rFonts w:cs="Times New Roman"/>
              </w:rPr>
              <w:t>28,1</w:t>
            </w:r>
          </w:p>
        </w:tc>
      </w:tr>
      <w:tr>
        <w:trPr>
          <w:trHeight w:hRule="atLeast" w:val="360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80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  <w:rFonts w:cs="Times New Roman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507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right"/>
            </w:pPr>
            <w:r>
              <w:rPr>
                <w:sz w:val="20"/>
                <w:b/>
                <w:szCs w:val="20"/>
                <w:bCs/>
                <w:rFonts w:cs="Times New Roman"/>
              </w:rPr>
              <w:t>ИТОГО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684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b/>
                <w:szCs w:val="20"/>
                <w:bCs/>
                <w:rFonts w:cs="Times New Roman"/>
              </w:rPr>
              <w:t>14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901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b/>
                <w:szCs w:val="20"/>
                <w:bCs/>
                <w:rFonts w:cs="Times New Roman"/>
              </w:rPr>
              <w:t>639,9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1081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b/>
                <w:szCs w:val="20"/>
                <w:bCs/>
                <w:rFonts w:cs="Times New Roman"/>
              </w:rPr>
              <w:t>112,3</w:t>
            </w:r>
          </w:p>
        </w:tc>
      </w:tr>
    </w:tbl>
    <w:p>
      <w:pPr>
        <w:pStyle w:val="style0"/>
        <w:jc w:val="center"/>
      </w:pPr>
      <w:r>
        <w:rPr>
          <w:sz w:val="20"/>
          <w:szCs w:val="20"/>
          <w:rFonts w:cs="Times New Roman"/>
        </w:rPr>
      </w:r>
    </w:p>
    <w:p>
      <w:pPr>
        <w:pStyle w:val="style0"/>
        <w:jc w:val="center"/>
      </w:pPr>
      <w:r>
        <w:rPr>
          <w:sz w:val="20"/>
          <w:szCs w:val="20"/>
          <w:rFonts w:cs="Times New Roman"/>
        </w:rPr>
      </w:r>
    </w:p>
    <w:p>
      <w:pPr>
        <w:pStyle w:val="style0"/>
        <w:jc w:val="center"/>
      </w:pPr>
      <w:r>
        <w:rPr>
          <w:sz w:val="20"/>
          <w:szCs w:val="20"/>
          <w:rFonts w:cs="Times New Roman"/>
        </w:rPr>
      </w:r>
    </w:p>
    <w:p>
      <w:pPr>
        <w:pStyle w:val="style0"/>
        <w:jc w:val="center"/>
      </w:pPr>
      <w:r>
        <w:rPr>
          <w:sz w:val="20"/>
          <w:szCs w:val="20"/>
          <w:rFonts w:cs="Times New Roman"/>
        </w:rPr>
      </w:r>
    </w:p>
    <w:p>
      <w:pPr>
        <w:pStyle w:val="style0"/>
        <w:jc w:val="center"/>
      </w:pPr>
      <w:r>
        <w:rPr>
          <w:sz w:val="20"/>
          <w:szCs w:val="20"/>
          <w:rFonts w:cs="Times New Roman"/>
        </w:rPr>
      </w:r>
    </w:p>
    <w:p>
      <w:pPr>
        <w:pStyle w:val="style0"/>
        <w:jc w:val="center"/>
      </w:pPr>
      <w:r>
        <w:rPr>
          <w:sz w:val="20"/>
          <w:szCs w:val="20"/>
          <w:rFonts w:cs="Times New Roman"/>
        </w:rPr>
      </w:r>
    </w:p>
    <w:p>
      <w:pPr>
        <w:pStyle w:val="style0"/>
        <w:jc w:val="center"/>
      </w:pPr>
      <w:r>
        <w:rPr>
          <w:sz w:val="20"/>
          <w:szCs w:val="20"/>
          <w:rFonts w:cs="Times New Roman"/>
        </w:rPr>
      </w:r>
    </w:p>
    <w:p>
      <w:pPr>
        <w:pStyle w:val="style0"/>
        <w:jc w:val="center"/>
      </w:pPr>
      <w:r>
        <w:rPr>
          <w:sz w:val="20"/>
          <w:szCs w:val="20"/>
          <w:rFonts w:cs="Times New Roman"/>
        </w:rPr>
      </w:r>
    </w:p>
    <w:p>
      <w:pPr>
        <w:pStyle w:val="style0"/>
        <w:jc w:val="center"/>
      </w:pPr>
      <w:r>
        <w:rPr>
          <w:sz w:val="20"/>
          <w:szCs w:val="20"/>
          <w:rFonts w:cs="Times New Roman"/>
        </w:rPr>
      </w:r>
    </w:p>
    <w:p>
      <w:pPr>
        <w:pStyle w:val="style0"/>
        <w:jc w:val="center"/>
      </w:pPr>
      <w:r>
        <w:rPr>
          <w:sz w:val="20"/>
          <w:szCs w:val="20"/>
          <w:rFonts w:cs="Times New Roman"/>
        </w:rPr>
      </w:r>
    </w:p>
    <w:p>
      <w:pPr>
        <w:pStyle w:val="style0"/>
        <w:jc w:val="center"/>
      </w:pPr>
      <w:r>
        <w:rPr>
          <w:sz w:val="20"/>
          <w:szCs w:val="20"/>
          <w:rFonts w:cs="Times New Roman"/>
        </w:rPr>
      </w:r>
    </w:p>
    <w:p>
      <w:pPr>
        <w:pStyle w:val="style0"/>
        <w:jc w:val="center"/>
      </w:pPr>
      <w:r>
        <w:rPr>
          <w:sz w:val="20"/>
          <w:szCs w:val="20"/>
          <w:rFonts w:cs="Times New Roman"/>
        </w:rPr>
      </w:r>
    </w:p>
    <w:p>
      <w:pPr>
        <w:pStyle w:val="style0"/>
        <w:jc w:val="center"/>
      </w:pPr>
      <w:r>
        <w:rPr>
          <w:sz w:val="20"/>
          <w:szCs w:val="20"/>
          <w:rFonts w:cs="Times New Roman"/>
        </w:rPr>
      </w:r>
    </w:p>
    <w:p>
      <w:pPr>
        <w:pStyle w:val="style0"/>
        <w:jc w:val="center"/>
      </w:pPr>
      <w:r>
        <w:rPr>
          <w:sz w:val="20"/>
          <w:szCs w:val="20"/>
          <w:rFonts w:cs="Times New Roman"/>
        </w:rPr>
      </w:r>
    </w:p>
    <w:p>
      <w:pPr>
        <w:pStyle w:val="style0"/>
        <w:jc w:val="center"/>
      </w:pPr>
      <w:r>
        <w:rPr>
          <w:sz w:val="20"/>
          <w:szCs w:val="20"/>
          <w:rFonts w:cs="Times New Roman"/>
        </w:rPr>
      </w:r>
    </w:p>
    <w:p>
      <w:pPr>
        <w:pStyle w:val="style0"/>
        <w:jc w:val="center"/>
      </w:pPr>
      <w:r>
        <w:rPr>
          <w:sz w:val="20"/>
          <w:szCs w:val="20"/>
          <w:rFonts w:cs="Times New Roman"/>
        </w:rPr>
      </w:r>
    </w:p>
    <w:p>
      <w:pPr>
        <w:pStyle w:val="style0"/>
        <w:jc w:val="center"/>
      </w:pPr>
      <w:r>
        <w:rPr>
          <w:sz w:val="20"/>
          <w:szCs w:val="20"/>
          <w:rFonts w:cs="Times New Roman"/>
        </w:rPr>
      </w:r>
    </w:p>
    <w:p>
      <w:pPr>
        <w:pStyle w:val="style0"/>
        <w:jc w:val="center"/>
      </w:pPr>
      <w:r>
        <w:rPr>
          <w:sz w:val="20"/>
          <w:szCs w:val="20"/>
          <w:rFonts w:cs="Times New Roman"/>
        </w:rPr>
      </w:r>
    </w:p>
    <w:p>
      <w:pPr>
        <w:pStyle w:val="style0"/>
        <w:jc w:val="center"/>
      </w:pPr>
      <w:r>
        <w:rPr/>
      </w:r>
    </w:p>
    <w:sectPr>
      <w:formProt w:val="off"/>
      <w:pgSz w:h="16838" w:w="11906"/>
      <w:docGrid w:charSpace="0" w:linePitch="360" w:type="default"/>
      <w:textDirection w:val="lrTb"/>
      <w:pgNumType w:fmt="decimal"/>
      <w:type w:val="nextPage"/>
      <w:pgMar w:bottom="284" w:left="567" w:right="567" w:top="284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lvlJc w:val="left"/>
      <w:suff w:val="nothing"/>
      <w:lvlText w:val=""/>
      <w:pPr>
        <w:ind w:hanging="432" w:left="432"/>
      </w:pPr>
    </w:lvl>
    <w:lvl w:ilvl="1">
      <w:start w:val="1"/>
      <w:numFmt w:val="none"/>
      <w:lvlJc w:val="left"/>
      <w:suff w:val="nothing"/>
      <w:lvlText w:val=""/>
      <w:pPr>
        <w:ind w:hanging="576" w:left="576"/>
      </w:pPr>
    </w:lvl>
    <w:lvl w:ilvl="2">
      <w:start w:val="1"/>
      <w:numFmt w:val="none"/>
      <w:lvlJc w:val="left"/>
      <w:suff w:val="nothing"/>
      <w:lvlText w:val=""/>
      <w:pPr>
        <w:ind w:hanging="720" w:left="720"/>
      </w:pPr>
    </w:lvl>
    <w:lvl w:ilvl="3">
      <w:start w:val="1"/>
      <w:numFmt w:val="none"/>
      <w:lvlJc w:val="left"/>
      <w:suff w:val="nothing"/>
      <w:lvlText w:val=""/>
      <w:pPr>
        <w:ind w:hanging="864" w:left="864"/>
      </w:pPr>
    </w:lvl>
    <w:lvl w:ilvl="4">
      <w:start w:val="1"/>
      <w:numFmt w:val="none"/>
      <w:lvlJc w:val="left"/>
      <w:suff w:val="nothing"/>
      <w:lvlText w:val=""/>
      <w:pPr>
        <w:ind w:hanging="1008" w:left="1008"/>
      </w:pPr>
    </w:lvl>
    <w:lvl w:ilvl="5">
      <w:start w:val="1"/>
      <w:numFmt w:val="none"/>
      <w:lvlJc w:val="left"/>
      <w:suff w:val="nothing"/>
      <w:lvlText w:val=""/>
      <w:pPr>
        <w:ind w:hanging="1152" w:left="1152"/>
      </w:pPr>
    </w:lvl>
    <w:lvl w:ilvl="6">
      <w:start w:val="1"/>
      <w:numFmt w:val="none"/>
      <w:lvlJc w:val="left"/>
      <w:suff w:val="nothing"/>
      <w:lvlText w:val=""/>
      <w:pPr>
        <w:ind w:hanging="1296" w:left="1296"/>
      </w:pPr>
    </w:lvl>
    <w:lvl w:ilvl="7">
      <w:start w:val="1"/>
      <w:numFmt w:val="none"/>
      <w:lvlJc w:val="left"/>
      <w:suff w:val="nothing"/>
      <w:lvlText w:val=""/>
      <w:pPr>
        <w:ind w:hanging="1440" w:left="1440"/>
      </w:pPr>
    </w:lvl>
    <w:lvl w:ilvl="8">
      <w:start w:val="1"/>
      <w:numFmt w:val="none"/>
      <w:lvlJc w:val="left"/>
      <w:suff w:val="nothing"/>
      <w:lvlText w:val=""/>
      <w:pPr>
        <w:ind w:hanging="1584" w:left="1584"/>
      </w:pPr>
    </w:lvl>
  </w:abstractNum>
  <w:num w:numId="1">
    <w:abstractNumId w:val="1"/>
  </w:num>
</w:numbering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>
        <w:tab w:leader="none" w:pos="708" w:val="left"/>
      </w:tabs>
      <w:suppressAutoHyphens w:val="true"/>
    </w:pPr>
    <w:rPr>
      <w:color w:val="auto"/>
      <w:sz w:val="24"/>
      <w:szCs w:val="24"/>
      <w:rFonts w:ascii="Times New Roman" w:cs="Mangal" w:eastAsia="SimSun" w:hAnsi="Times New Roman"/>
      <w:lang w:bidi="hi-IN" w:eastAsia="zh-CN" w:val="ru-RU"/>
    </w:rPr>
  </w:style>
  <w:style w:styleId="style1" w:type="paragraph">
    <w:name w:val="Заголовок 1"/>
    <w:basedOn w:val="style0"/>
    <w:next w:val="style37"/>
    <w:pPr>
      <w:keepNext/>
      <w:spacing w:after="60" w:before="240"/>
    </w:pPr>
    <w:rPr>
      <w:sz w:val="32"/>
      <w:b/>
      <w:szCs w:val="32"/>
      <w:bCs/>
      <w:rFonts w:ascii="Cambria" w:eastAsia="Times New Roman" w:hAnsi="Cambria"/>
    </w:rPr>
  </w:style>
  <w:style w:styleId="style2" w:type="paragraph">
    <w:name w:val="Заголовок 2"/>
    <w:basedOn w:val="style0"/>
    <w:next w:val="style37"/>
    <w:pPr>
      <w:outlineLvl w:val="1"/>
      <w:numPr>
        <w:ilvl w:val="1"/>
        <w:numId w:val="1"/>
      </w:numPr>
      <w:keepNext/>
      <w:spacing w:after="60" w:before="240"/>
    </w:pPr>
    <w:rPr>
      <w:sz w:val="28"/>
      <w:i/>
      <w:b/>
      <w:szCs w:val="28"/>
      <w:iCs/>
      <w:bCs/>
      <w:rFonts w:ascii="Cambria" w:cs="Times New Roman" w:eastAsia="Times New Roman" w:hAnsi="Cambria"/>
    </w:rPr>
  </w:style>
  <w:style w:styleId="style3" w:type="paragraph">
    <w:name w:val="Заголовок 3"/>
    <w:basedOn w:val="style0"/>
    <w:next w:val="style37"/>
    <w:pPr>
      <w:outlineLvl w:val="2"/>
      <w:numPr>
        <w:ilvl w:val="2"/>
        <w:numId w:val="1"/>
      </w:numPr>
      <w:keepNext/>
      <w:spacing w:after="60" w:before="240"/>
    </w:pPr>
    <w:rPr>
      <w:sz w:val="26"/>
      <w:b/>
      <w:szCs w:val="26"/>
      <w:bCs/>
      <w:rFonts w:ascii="Cambria" w:cs="Times New Roman" w:eastAsia="Times New Roman" w:hAnsi="Cambria"/>
    </w:rPr>
  </w:style>
  <w:style w:styleId="style4" w:type="paragraph">
    <w:name w:val="Заголовок 4"/>
    <w:basedOn w:val="style0"/>
    <w:next w:val="style37"/>
    <w:pPr>
      <w:outlineLvl w:val="3"/>
      <w:numPr>
        <w:ilvl w:val="3"/>
        <w:numId w:val="1"/>
      </w:numPr>
      <w:keepNext/>
      <w:spacing w:after="60" w:before="240"/>
    </w:pPr>
    <w:rPr>
      <w:sz w:val="28"/>
      <w:b/>
      <w:szCs w:val="28"/>
      <w:bCs/>
      <w:rFonts w:cs="Times New Roman"/>
    </w:rPr>
  </w:style>
  <w:style w:styleId="style5" w:type="paragraph">
    <w:name w:val="Заголовок 5"/>
    <w:basedOn w:val="style0"/>
    <w:next w:val="style37"/>
    <w:pPr>
      <w:outlineLvl w:val="4"/>
      <w:numPr>
        <w:ilvl w:val="4"/>
        <w:numId w:val="1"/>
      </w:numPr>
      <w:spacing w:after="60" w:before="240"/>
    </w:pPr>
    <w:rPr>
      <w:sz w:val="26"/>
      <w:i/>
      <w:b/>
      <w:szCs w:val="26"/>
      <w:iCs/>
      <w:bCs/>
      <w:rFonts w:cs="Times New Roman"/>
    </w:rPr>
  </w:style>
  <w:style w:styleId="style6" w:type="paragraph">
    <w:name w:val="Заголовок 6"/>
    <w:basedOn w:val="style0"/>
    <w:next w:val="style37"/>
    <w:pPr>
      <w:outlineLvl w:val="5"/>
      <w:numPr>
        <w:ilvl w:val="5"/>
        <w:numId w:val="1"/>
      </w:numPr>
      <w:spacing w:after="60" w:before="240"/>
    </w:pPr>
    <w:rPr>
      <w:sz w:val="22"/>
      <w:b/>
      <w:szCs w:val="22"/>
      <w:bCs/>
      <w:rFonts w:cs="Times New Roman"/>
    </w:rPr>
  </w:style>
  <w:style w:styleId="style7" w:type="paragraph">
    <w:name w:val="Заголовок 7"/>
    <w:basedOn w:val="style0"/>
    <w:next w:val="style37"/>
    <w:pPr>
      <w:outlineLvl w:val="6"/>
      <w:numPr>
        <w:ilvl w:val="6"/>
        <w:numId w:val="1"/>
      </w:numPr>
      <w:spacing w:after="60" w:before="240"/>
    </w:pPr>
    <w:rPr>
      <w:rFonts w:cs="Times New Roman"/>
    </w:rPr>
  </w:style>
  <w:style w:styleId="style8" w:type="paragraph">
    <w:name w:val="Заголовок 8"/>
    <w:basedOn w:val="style0"/>
    <w:next w:val="style37"/>
    <w:pPr>
      <w:outlineLvl w:val="7"/>
      <w:numPr>
        <w:ilvl w:val="7"/>
        <w:numId w:val="1"/>
      </w:numPr>
      <w:spacing w:after="60" w:before="240"/>
    </w:pPr>
    <w:rPr>
      <w:i/>
      <w:iCs/>
      <w:rFonts w:cs="Times New Roman"/>
    </w:rPr>
  </w:style>
  <w:style w:styleId="style9" w:type="paragraph">
    <w:name w:val="Заголовок 9"/>
    <w:basedOn w:val="style0"/>
    <w:next w:val="style37"/>
    <w:pPr>
      <w:outlineLvl w:val="8"/>
      <w:numPr>
        <w:ilvl w:val="8"/>
        <w:numId w:val="1"/>
      </w:numPr>
      <w:spacing w:after="60" w:before="240"/>
    </w:pPr>
    <w:rPr>
      <w:sz w:val="22"/>
      <w:szCs w:val="22"/>
      <w:rFonts w:ascii="Cambria" w:cs="Times New Roman" w:eastAsia="Times New Roman" w:hAnsi="Cambria"/>
    </w:rPr>
  </w:style>
  <w:style w:styleId="style15" w:type="character">
    <w:name w:val="Default Paragraph Font"/>
    <w:next w:val="style15"/>
    <w:rPr/>
  </w:style>
  <w:style w:styleId="style16" w:type="character">
    <w:name w:val="Заголовок 1 Знак"/>
    <w:next w:val="style16"/>
    <w:rPr>
      <w:sz w:val="32"/>
      <w:b/>
      <w:szCs w:val="32"/>
      <w:bCs/>
      <w:rFonts w:ascii="Cambria" w:cs="Mangal" w:eastAsia="Times New Roman" w:hAnsi="Cambria"/>
    </w:rPr>
  </w:style>
  <w:style w:styleId="style17" w:type="character">
    <w:name w:val="Заголовок 2 Знак"/>
    <w:next w:val="style17"/>
    <w:rPr>
      <w:sz w:val="28"/>
      <w:i/>
      <w:b/>
      <w:szCs w:val="28"/>
      <w:iCs/>
      <w:bCs/>
      <w:rFonts w:ascii="Cambria" w:eastAsia="Times New Roman" w:hAnsi="Cambria"/>
    </w:rPr>
  </w:style>
  <w:style w:styleId="style18" w:type="character">
    <w:name w:val="Заголовок 3 Знак"/>
    <w:next w:val="style18"/>
    <w:rPr>
      <w:sz w:val="26"/>
      <w:b/>
      <w:szCs w:val="26"/>
      <w:bCs/>
      <w:rFonts w:ascii="Cambria" w:eastAsia="Times New Roman" w:hAnsi="Cambria"/>
    </w:rPr>
  </w:style>
  <w:style w:styleId="style19" w:type="character">
    <w:name w:val="Заголовок 4 Знак"/>
    <w:next w:val="style19"/>
    <w:rPr>
      <w:sz w:val="28"/>
      <w:b/>
      <w:szCs w:val="28"/>
      <w:bCs/>
    </w:rPr>
  </w:style>
  <w:style w:styleId="style20" w:type="character">
    <w:name w:val="Заголовок 5 Знак"/>
    <w:next w:val="style20"/>
    <w:rPr>
      <w:sz w:val="26"/>
      <w:i/>
      <w:b/>
      <w:szCs w:val="26"/>
      <w:iCs/>
      <w:bCs/>
    </w:rPr>
  </w:style>
  <w:style w:styleId="style21" w:type="character">
    <w:name w:val="Заголовок 6 Знак"/>
    <w:next w:val="style21"/>
    <w:rPr>
      <w:b/>
      <w:bCs/>
    </w:rPr>
  </w:style>
  <w:style w:styleId="style22" w:type="character">
    <w:name w:val="Заголовок 7 Знак"/>
    <w:next w:val="style22"/>
    <w:rPr>
      <w:sz w:val="24"/>
      <w:szCs w:val="24"/>
    </w:rPr>
  </w:style>
  <w:style w:styleId="style23" w:type="character">
    <w:name w:val="Заголовок 8 Знак"/>
    <w:next w:val="style23"/>
    <w:rPr>
      <w:sz w:val="24"/>
      <w:i/>
      <w:szCs w:val="24"/>
      <w:iCs/>
    </w:rPr>
  </w:style>
  <w:style w:styleId="style24" w:type="character">
    <w:name w:val="Заголовок 9 Знак"/>
    <w:next w:val="style24"/>
    <w:rPr>
      <w:rFonts w:ascii="Cambria" w:eastAsia="Times New Roman" w:hAnsi="Cambria"/>
    </w:rPr>
  </w:style>
  <w:style w:styleId="style25" w:type="character">
    <w:name w:val="Название Знак"/>
    <w:next w:val="style25"/>
    <w:rPr>
      <w:sz w:val="32"/>
      <w:b/>
      <w:szCs w:val="32"/>
      <w:bCs/>
      <w:rFonts w:ascii="Cambria" w:eastAsia="Times New Roman" w:hAnsi="Cambria"/>
    </w:rPr>
  </w:style>
  <w:style w:styleId="style26" w:type="character">
    <w:name w:val="Подзаголовок Знак"/>
    <w:next w:val="style26"/>
    <w:rPr>
      <w:sz w:val="24"/>
      <w:szCs w:val="24"/>
      <w:rFonts w:ascii="Cambria" w:eastAsia="Times New Roman" w:hAnsi="Cambria"/>
    </w:rPr>
  </w:style>
  <w:style w:styleId="style27" w:type="character">
    <w:name w:val="Выделение жирным"/>
    <w:next w:val="style27"/>
    <w:rPr>
      <w:b/>
      <w:bCs/>
    </w:rPr>
  </w:style>
  <w:style w:styleId="style28" w:type="character">
    <w:name w:val="Выделение"/>
    <w:next w:val="style28"/>
    <w:rPr>
      <w:i/>
      <w:b/>
      <w:iCs/>
      <w:rFonts w:ascii="Calibri" w:hAnsi="Calibri"/>
    </w:rPr>
  </w:style>
  <w:style w:styleId="style29" w:type="character">
    <w:name w:val="Цитата 2 Знак"/>
    <w:next w:val="style29"/>
    <w:rPr>
      <w:sz w:val="24"/>
      <w:i/>
      <w:szCs w:val="24"/>
    </w:rPr>
  </w:style>
  <w:style w:styleId="style30" w:type="character">
    <w:name w:val="Выделенная цитата Знак"/>
    <w:next w:val="style30"/>
    <w:rPr>
      <w:sz w:val="24"/>
      <w:i/>
      <w:b/>
    </w:rPr>
  </w:style>
  <w:style w:styleId="style31" w:type="character">
    <w:name w:val="Subtle Emphasis"/>
    <w:next w:val="style31"/>
    <w:rPr>
      <w:color w:val="5A5A5A"/>
      <w:i/>
    </w:rPr>
  </w:style>
  <w:style w:styleId="style32" w:type="character">
    <w:name w:val="Intense Emphasis"/>
    <w:next w:val="style32"/>
    <w:rPr>
      <w:sz w:val="24"/>
      <w:i/>
      <w:u w:val="single"/>
      <w:b/>
      <w:szCs w:val="24"/>
    </w:rPr>
  </w:style>
  <w:style w:styleId="style33" w:type="character">
    <w:name w:val="Subtle Reference"/>
    <w:next w:val="style33"/>
    <w:rPr>
      <w:sz w:val="24"/>
      <w:u w:val="single"/>
      <w:szCs w:val="24"/>
    </w:rPr>
  </w:style>
  <w:style w:styleId="style34" w:type="character">
    <w:name w:val="Intense Reference"/>
    <w:next w:val="style34"/>
    <w:rPr>
      <w:sz w:val="24"/>
      <w:u w:val="single"/>
      <w:b/>
    </w:rPr>
  </w:style>
  <w:style w:styleId="style35" w:type="character">
    <w:name w:val="Book Title"/>
    <w:next w:val="style35"/>
    <w:rPr>
      <w:sz w:val="24"/>
      <w:i/>
      <w:b/>
      <w:szCs w:val="24"/>
      <w:rFonts w:ascii="Cambria" w:eastAsia="Times New Roman" w:hAnsi="Cambria"/>
    </w:rPr>
  </w:style>
  <w:style w:styleId="style36" w:type="paragraph">
    <w:name w:val="Заголовок"/>
    <w:basedOn w:val="style0"/>
    <w:next w:val="style37"/>
    <w:pPr>
      <w:jc w:val="center"/>
      <w:keepNext/>
      <w:spacing w:after="60" w:before="240"/>
    </w:pPr>
    <w:rPr>
      <w:sz w:val="32"/>
      <w:b/>
      <w:szCs w:val="32"/>
      <w:bCs/>
      <w:rFonts w:ascii="Cambria" w:cs="Times New Roman" w:eastAsia="Times New Roman" w:hAnsi="Cambria"/>
    </w:rPr>
  </w:style>
  <w:style w:styleId="style37" w:type="paragraph">
    <w:name w:val="Основной текст"/>
    <w:basedOn w:val="style0"/>
    <w:next w:val="style37"/>
    <w:pPr>
      <w:spacing w:after="120" w:before="0"/>
    </w:pPr>
    <w:rPr/>
  </w:style>
  <w:style w:styleId="style38" w:type="paragraph">
    <w:name w:val="Список"/>
    <w:basedOn w:val="style37"/>
    <w:next w:val="style38"/>
    <w:pPr/>
    <w:rPr>
      <w:rFonts w:cs="Mangal"/>
    </w:rPr>
  </w:style>
  <w:style w:styleId="style39" w:type="paragraph">
    <w:name w:val="Название"/>
    <w:basedOn w:val="style0"/>
    <w:next w:val="style39"/>
    <w:pPr>
      <w:suppressLineNumbers/>
      <w:spacing w:after="120" w:before="120"/>
    </w:pPr>
    <w:rPr>
      <w:sz w:val="24"/>
      <w:i/>
      <w:szCs w:val="24"/>
      <w:iCs/>
      <w:rFonts w:cs="Mangal"/>
    </w:rPr>
  </w:style>
  <w:style w:styleId="style40" w:type="paragraph">
    <w:name w:val="Указатель"/>
    <w:basedOn w:val="style0"/>
    <w:next w:val="style40"/>
    <w:pPr>
      <w:suppressLineNumbers/>
    </w:pPr>
    <w:rPr>
      <w:rFonts w:cs="Mangal"/>
    </w:rPr>
  </w:style>
  <w:style w:styleId="style41" w:type="paragraph">
    <w:name w:val="Подзаголовок"/>
    <w:basedOn w:val="style0"/>
    <w:next w:val="style37"/>
    <w:pPr>
      <w:jc w:val="center"/>
      <w:spacing w:after="60" w:before="0"/>
    </w:pPr>
    <w:rPr>
      <w:sz w:val="28"/>
      <w:i/>
      <w:szCs w:val="28"/>
      <w:iCs/>
      <w:rFonts w:ascii="Cambria" w:cs="Times New Roman" w:eastAsia="Times New Roman" w:hAnsi="Cambria"/>
    </w:rPr>
  </w:style>
  <w:style w:styleId="style42" w:type="paragraph">
    <w:name w:val="No Spacing"/>
    <w:basedOn w:val="style0"/>
    <w:next w:val="style42"/>
    <w:pPr/>
    <w:rPr>
      <w:szCs w:val="32"/>
      <w:rFonts w:cs="Times New Roman"/>
    </w:rPr>
  </w:style>
  <w:style w:styleId="style43" w:type="paragraph">
    <w:name w:val="List Paragraph"/>
    <w:basedOn w:val="style0"/>
    <w:next w:val="style43"/>
    <w:pPr>
      <w:ind w:hanging="0" w:left="720" w:right="0"/>
    </w:pPr>
    <w:rPr>
      <w:rFonts w:cs="Times New Roman"/>
    </w:rPr>
  </w:style>
  <w:style w:styleId="style44" w:type="paragraph">
    <w:name w:val="Quote"/>
    <w:basedOn w:val="style0"/>
    <w:next w:val="style44"/>
    <w:pPr/>
    <w:rPr>
      <w:i/>
      <w:rFonts w:cs="Times New Roman"/>
    </w:rPr>
  </w:style>
  <w:style w:styleId="style45" w:type="paragraph">
    <w:name w:val="Intense Quote"/>
    <w:basedOn w:val="style0"/>
    <w:next w:val="style45"/>
    <w:pPr>
      <w:ind w:hanging="0" w:left="720" w:right="720"/>
    </w:pPr>
    <w:rPr>
      <w:i/>
      <w:b/>
      <w:szCs w:val="22"/>
      <w:rFonts w:cs="Times New Roman"/>
    </w:rPr>
  </w:style>
  <w:style w:styleId="style46" w:type="paragraph">
    <w:name w:val="Заголовок оглавления"/>
    <w:basedOn w:val="style1"/>
    <w:next w:val="style46"/>
    <w:pPr>
      <w:suppressLineNumbers/>
    </w:pPr>
    <w:rPr>
      <w:sz w:val="32"/>
      <w:b/>
      <w:szCs w:val="32"/>
      <w:bCs/>
      <w:rFonts w:cs="Times New Roman"/>
    </w:rPr>
  </w:style>
  <w:style w:styleId="style47" w:type="paragraph">
    <w:name w:val="Содержимое таблицы"/>
    <w:basedOn w:val="style0"/>
    <w:next w:val="style47"/>
    <w:pPr>
      <w:suppressLineNumbers/>
    </w:pPr>
    <w:rPr/>
  </w:style>
  <w:style w:styleId="style48" w:type="paragraph">
    <w:name w:val="Заголовок таблицы"/>
    <w:basedOn w:val="style47"/>
    <w:next w:val="style48"/>
    <w:pPr>
      <w:jc w:val="center"/>
      <w:suppressLineNumbers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Application>LibreOffice/3.3$Win32 LibreOffice_project/330m19$Build-202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2016-02-18T07:52:00.00Z</dcterms:created>
  <dc:creator>пользователь</dc:creator>
  <cp:lastModifiedBy>пользователь</cp:lastModifiedBy>
  <dcterms:modified xsi:type="dcterms:W3CDTF">2016-12-19T05:46:00.00Z</dcterms:modified>
  <cp:revision>4</cp:revision>
</cp:coreProperties>
</file>